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23" w:rsidRPr="00851223" w:rsidRDefault="00851223">
      <w:pPr>
        <w:rPr>
          <w:b/>
        </w:rPr>
      </w:pPr>
      <w:proofErr w:type="spellStart"/>
      <w:r w:rsidRPr="00851223">
        <w:rPr>
          <w:b/>
        </w:rPr>
        <w:t>TiTle</w:t>
      </w:r>
      <w:proofErr w:type="spellEnd"/>
      <w:r w:rsidRPr="00851223">
        <w:rPr>
          <w:b/>
        </w:rPr>
        <w:t>:</w:t>
      </w:r>
    </w:p>
    <w:p w:rsidR="00851223" w:rsidRDefault="00851223"/>
    <w:p w:rsidR="00851223" w:rsidRPr="00851223" w:rsidRDefault="00851223">
      <w:r w:rsidRPr="00851223">
        <w:t xml:space="preserve">Structural study of the core complex RC-LH1-PufX from </w:t>
      </w:r>
      <w:proofErr w:type="spellStart"/>
      <w:r w:rsidRPr="00851223">
        <w:rPr>
          <w:i/>
        </w:rPr>
        <w:t>Rhodobacter</w:t>
      </w:r>
      <w:proofErr w:type="spellEnd"/>
      <w:r w:rsidRPr="00851223">
        <w:rPr>
          <w:i/>
        </w:rPr>
        <w:t xml:space="preserve"> </w:t>
      </w:r>
      <w:proofErr w:type="spellStart"/>
      <w:r w:rsidRPr="00851223">
        <w:rPr>
          <w:i/>
        </w:rPr>
        <w:t>sphaeroides</w:t>
      </w:r>
      <w:proofErr w:type="spellEnd"/>
      <w:r w:rsidRPr="00851223">
        <w:t xml:space="preserve">: the </w:t>
      </w:r>
      <w:proofErr w:type="spellStart"/>
      <w:r w:rsidRPr="00851223">
        <w:t>rol</w:t>
      </w:r>
      <w:proofErr w:type="spellEnd"/>
      <w:r w:rsidRPr="00851223">
        <w:t xml:space="preserve"> of </w:t>
      </w:r>
      <w:proofErr w:type="spellStart"/>
      <w:r w:rsidRPr="00851223">
        <w:t>Pufx</w:t>
      </w:r>
      <w:proofErr w:type="spellEnd"/>
      <w:r w:rsidRPr="00851223">
        <w:t xml:space="preserve"> for </w:t>
      </w:r>
      <w:proofErr w:type="spellStart"/>
      <w:r w:rsidRPr="00851223">
        <w:t>dimerisation</w:t>
      </w:r>
      <w:proofErr w:type="spellEnd"/>
      <w:r w:rsidRPr="00851223">
        <w:t xml:space="preserve">. </w:t>
      </w:r>
    </w:p>
    <w:p w:rsidR="00851223" w:rsidRDefault="00851223"/>
    <w:p w:rsidR="00851223" w:rsidRPr="00851223" w:rsidRDefault="00851223">
      <w:pPr>
        <w:rPr>
          <w:b/>
        </w:rPr>
      </w:pPr>
      <w:r w:rsidRPr="00851223">
        <w:rPr>
          <w:b/>
        </w:rPr>
        <w:t>Abstract:</w:t>
      </w:r>
    </w:p>
    <w:p w:rsidR="00851223" w:rsidRPr="00BC1328" w:rsidRDefault="00851223" w:rsidP="00F861B3">
      <w:pPr>
        <w:ind w:right="-489"/>
      </w:pPr>
      <w:proofErr w:type="gramStart"/>
      <w:r w:rsidRPr="00BC1328">
        <w:t>Reaction center-light harvesting 1 (RC-LH1) complexes are</w:t>
      </w:r>
      <w:proofErr w:type="gramEnd"/>
      <w:r w:rsidRPr="00BC1328">
        <w:t xml:space="preserve"> the fundamental units of bacterial photosynthesis, converting solar energy to </w:t>
      </w:r>
      <w:proofErr w:type="spellStart"/>
      <w:r w:rsidRPr="00BC1328">
        <w:t>quinol</w:t>
      </w:r>
      <w:proofErr w:type="spellEnd"/>
      <w:r w:rsidRPr="00BC1328">
        <w:t xml:space="preserve"> prior to formation of the proton gradient that drives ATP synthesis</w:t>
      </w:r>
      <w:r>
        <w:t xml:space="preserve">. </w:t>
      </w:r>
      <w:r w:rsidRPr="00BC1328">
        <w:t xml:space="preserve">The </w:t>
      </w:r>
      <w:proofErr w:type="spellStart"/>
      <w:r w:rsidRPr="00BC1328">
        <w:t>dimeric</w:t>
      </w:r>
      <w:proofErr w:type="spellEnd"/>
      <w:r w:rsidRPr="00BC1328">
        <w:t xml:space="preserve"> RC-LH1-PufX complex of </w:t>
      </w:r>
      <w:proofErr w:type="spellStart"/>
      <w:r w:rsidRPr="00BC1328">
        <w:rPr>
          <w:i/>
        </w:rPr>
        <w:t>Rhodobacter</w:t>
      </w:r>
      <w:proofErr w:type="spellEnd"/>
      <w:r w:rsidRPr="00BC1328">
        <w:rPr>
          <w:i/>
        </w:rPr>
        <w:t xml:space="preserve"> </w:t>
      </w:r>
      <w:proofErr w:type="spellStart"/>
      <w:r w:rsidRPr="00BC1328">
        <w:rPr>
          <w:i/>
        </w:rPr>
        <w:t>sphaeroides</w:t>
      </w:r>
      <w:proofErr w:type="spellEnd"/>
      <w:r w:rsidRPr="00BC1328">
        <w:t xml:space="preserve"> is composed of 64 polypeptides and 128 cofactors, including 56 LH1 </w:t>
      </w:r>
      <w:proofErr w:type="spellStart"/>
      <w:r w:rsidRPr="00BC1328">
        <w:t>bacteriochlorophyll</w:t>
      </w:r>
      <w:proofErr w:type="spellEnd"/>
      <w:r w:rsidRPr="00BC1328">
        <w:t xml:space="preserve"> </w:t>
      </w:r>
      <w:proofErr w:type="gramStart"/>
      <w:r w:rsidRPr="00BC1328">
        <w:rPr>
          <w:i/>
        </w:rPr>
        <w:t>a</w:t>
      </w:r>
      <w:r w:rsidRPr="00BC1328">
        <w:t xml:space="preserve"> (</w:t>
      </w:r>
      <w:proofErr w:type="spellStart"/>
      <w:r w:rsidRPr="00BC1328">
        <w:t>BChl</w:t>
      </w:r>
      <w:proofErr w:type="spellEnd"/>
      <w:r w:rsidRPr="00BC1328">
        <w:t xml:space="preserve"> </w:t>
      </w:r>
      <w:r w:rsidRPr="00BC1328">
        <w:rPr>
          <w:i/>
        </w:rPr>
        <w:t>a</w:t>
      </w:r>
      <w:r w:rsidRPr="00BC1328">
        <w:t>) molecules</w:t>
      </w:r>
      <w:proofErr w:type="gramEnd"/>
      <w:r w:rsidRPr="00BC1328">
        <w:t xml:space="preserve"> that surround and donate energy to the two </w:t>
      </w:r>
      <w:proofErr w:type="spellStart"/>
      <w:r w:rsidRPr="00BC1328">
        <w:t>RCs</w:t>
      </w:r>
      <w:proofErr w:type="spellEnd"/>
      <w:r>
        <w:t xml:space="preserve">. </w:t>
      </w:r>
      <w:r w:rsidRPr="00BC1328">
        <w:t>The 3-dimensional structure was determined to 8 Å by X-ray crystallography with constraints provided by electron microscopy, nuclear magnetic resonance, mass spectrometry (MS) and site-directed mutagenesis</w:t>
      </w:r>
      <w:r>
        <w:t xml:space="preserve">. </w:t>
      </w:r>
      <w:r w:rsidRPr="00BC1328">
        <w:t xml:space="preserve">Each half of the </w:t>
      </w:r>
      <w:proofErr w:type="spellStart"/>
      <w:r w:rsidRPr="00BC1328">
        <w:t>dimer</w:t>
      </w:r>
      <w:proofErr w:type="spellEnd"/>
      <w:r w:rsidRPr="00BC1328">
        <w:t xml:space="preserve"> complex consists of a RC surrounded by an array of </w:t>
      </w:r>
      <w:r w:rsidRPr="00BC1328">
        <w:rPr>
          <w:lang w:val="en-GB"/>
        </w:rPr>
        <w:t xml:space="preserve">14 LH1 </w:t>
      </w:r>
      <w:proofErr w:type="spellStart"/>
      <w:r w:rsidRPr="00BC1328">
        <w:rPr>
          <w:lang w:val="en-GB"/>
        </w:rPr>
        <w:t>αβ</w:t>
      </w:r>
      <w:proofErr w:type="spellEnd"/>
      <w:r w:rsidRPr="00BC1328">
        <w:t xml:space="preserve"> subunits, with </w:t>
      </w:r>
      <w:r w:rsidRPr="00BC1328">
        <w:rPr>
          <w:lang w:val="en-GB"/>
        </w:rPr>
        <w:t xml:space="preserve">two </w:t>
      </w:r>
      <w:proofErr w:type="spellStart"/>
      <w:r w:rsidRPr="00BC1328">
        <w:rPr>
          <w:lang w:val="en-GB"/>
        </w:rPr>
        <w:t>BChls</w:t>
      </w:r>
      <w:proofErr w:type="spellEnd"/>
      <w:r w:rsidRPr="00BC1328">
        <w:rPr>
          <w:lang w:val="en-GB"/>
        </w:rPr>
        <w:t xml:space="preserve"> sandwiched between each </w:t>
      </w:r>
      <w:proofErr w:type="spellStart"/>
      <w:r w:rsidRPr="00BC1328">
        <w:rPr>
          <w:lang w:val="en-GB"/>
        </w:rPr>
        <w:t>αβ</w:t>
      </w:r>
      <w:proofErr w:type="spellEnd"/>
      <w:r w:rsidRPr="00BC1328">
        <w:rPr>
          <w:lang w:val="en-GB"/>
        </w:rPr>
        <w:t xml:space="preserve"> pair of </w:t>
      </w:r>
      <w:proofErr w:type="spellStart"/>
      <w:r w:rsidRPr="00BC1328">
        <w:rPr>
          <w:lang w:val="en-GB"/>
        </w:rPr>
        <w:t>transmembrane</w:t>
      </w:r>
      <w:proofErr w:type="spellEnd"/>
      <w:r w:rsidRPr="00BC1328">
        <w:rPr>
          <w:lang w:val="en-GB"/>
        </w:rPr>
        <w:t xml:space="preserve"> helices</w:t>
      </w:r>
      <w:r>
        <w:rPr>
          <w:lang w:val="en-GB"/>
        </w:rPr>
        <w:t xml:space="preserve">. </w:t>
      </w:r>
      <w:r w:rsidRPr="00BC1328">
        <w:rPr>
          <w:lang w:val="en-GB"/>
        </w:rPr>
        <w:t xml:space="preserve">The N- and C-terminal extrinsic domains of </w:t>
      </w:r>
      <w:proofErr w:type="spellStart"/>
      <w:r w:rsidRPr="00BC1328">
        <w:rPr>
          <w:lang w:val="en-GB"/>
        </w:rPr>
        <w:t>PufX</w:t>
      </w:r>
      <w:proofErr w:type="spellEnd"/>
      <w:r w:rsidRPr="00BC1328">
        <w:rPr>
          <w:lang w:val="en-GB"/>
        </w:rPr>
        <w:t xml:space="preserve"> </w:t>
      </w:r>
      <w:r w:rsidRPr="00BC1328">
        <w:t xml:space="preserve">promote </w:t>
      </w:r>
      <w:proofErr w:type="spellStart"/>
      <w:r w:rsidRPr="00BC1328">
        <w:t>dimerization</w:t>
      </w:r>
      <w:proofErr w:type="spellEnd"/>
      <w:r w:rsidRPr="00BC1328">
        <w:t xml:space="preserve"> by </w:t>
      </w:r>
      <w:r w:rsidRPr="00BC1328">
        <w:rPr>
          <w:lang w:val="en-GB"/>
        </w:rPr>
        <w:t>interacting with the corresponding domains of an LH1 β polypeptide from the other half of the RC-LH1-PufX complex</w:t>
      </w:r>
      <w:r>
        <w:rPr>
          <w:lang w:val="en-GB"/>
        </w:rPr>
        <w:t xml:space="preserve">. </w:t>
      </w:r>
      <w:r w:rsidRPr="00BC1328">
        <w:rPr>
          <w:lang w:val="en-GB"/>
        </w:rPr>
        <w:t xml:space="preserve">Close contacts </w:t>
      </w:r>
      <w:r w:rsidRPr="00BC1328">
        <w:t xml:space="preserve">between </w:t>
      </w:r>
      <w:proofErr w:type="spellStart"/>
      <w:r w:rsidRPr="00BC1328">
        <w:rPr>
          <w:lang w:val="en-GB"/>
        </w:rPr>
        <w:t>PufX</w:t>
      </w:r>
      <w:proofErr w:type="spellEnd"/>
      <w:r w:rsidRPr="00BC1328">
        <w:rPr>
          <w:lang w:val="en-GB"/>
        </w:rPr>
        <w:t xml:space="preserve">, an LH1 </w:t>
      </w:r>
      <w:proofErr w:type="spellStart"/>
      <w:r w:rsidRPr="00BC1328">
        <w:rPr>
          <w:lang w:val="en-GB"/>
        </w:rPr>
        <w:t>αβ</w:t>
      </w:r>
      <w:proofErr w:type="spellEnd"/>
      <w:r w:rsidRPr="00BC1328">
        <w:rPr>
          <w:lang w:val="en-GB"/>
        </w:rPr>
        <w:t xml:space="preserve"> subunit and the </w:t>
      </w:r>
      <w:proofErr w:type="spellStart"/>
      <w:r w:rsidRPr="00BC1328">
        <w:rPr>
          <w:lang w:val="en-GB"/>
        </w:rPr>
        <w:t>cytoplasmic</w:t>
      </w:r>
      <w:proofErr w:type="spellEnd"/>
      <w:r w:rsidRPr="00BC1328">
        <w:rPr>
          <w:lang w:val="en-GB"/>
        </w:rPr>
        <w:t xml:space="preserve"> domain of the RC-H subunit, prevent the LH1 complex from encircling the RC and </w:t>
      </w:r>
      <w:r w:rsidRPr="00BC1328">
        <w:t>create a channel connecting RC Q</w:t>
      </w:r>
      <w:r w:rsidRPr="00BC1328">
        <w:rPr>
          <w:vertAlign w:val="subscript"/>
        </w:rPr>
        <w:t xml:space="preserve">B </w:t>
      </w:r>
      <w:r w:rsidRPr="00BC1328">
        <w:t>site to an opening in the LH1 ring, allowing Q/QH</w:t>
      </w:r>
      <w:r w:rsidRPr="00BC1328">
        <w:rPr>
          <w:vertAlign w:val="subscript"/>
        </w:rPr>
        <w:t>2</w:t>
      </w:r>
      <w:r w:rsidRPr="00BC1328">
        <w:t xml:space="preserve"> exchange with the external </w:t>
      </w:r>
      <w:proofErr w:type="spellStart"/>
      <w:r w:rsidRPr="00BC1328">
        <w:t>quinone</w:t>
      </w:r>
      <w:proofErr w:type="spellEnd"/>
      <w:r w:rsidRPr="00BC1328">
        <w:t xml:space="preserve"> pool</w:t>
      </w:r>
      <w:r>
        <w:t>. A</w:t>
      </w:r>
      <w:r w:rsidRPr="00BC1328">
        <w:t xml:space="preserve"> channel that connects the two halves of the </w:t>
      </w:r>
      <w:proofErr w:type="spellStart"/>
      <w:r w:rsidRPr="00BC1328">
        <w:t>dimer</w:t>
      </w:r>
      <w:proofErr w:type="spellEnd"/>
      <w:r w:rsidRPr="00BC1328">
        <w:t xml:space="preserve">, potentially forming a long-range pathway for </w:t>
      </w:r>
      <w:proofErr w:type="spellStart"/>
      <w:r w:rsidRPr="00BC1328">
        <w:t>quinone</w:t>
      </w:r>
      <w:proofErr w:type="spellEnd"/>
      <w:r w:rsidRPr="00BC1328">
        <w:t xml:space="preserve"> migration along rows of RC-LH1-PufX complexes in the membrane</w:t>
      </w:r>
      <w:r>
        <w:t xml:space="preserve"> is identified. </w:t>
      </w:r>
      <w:r w:rsidRPr="00BC1328">
        <w:t xml:space="preserve">The structure of the RC-LH1-PufX complex explains the crucial role played by </w:t>
      </w:r>
      <w:proofErr w:type="spellStart"/>
      <w:r w:rsidRPr="00BC1328">
        <w:t>PufX</w:t>
      </w:r>
      <w:proofErr w:type="spellEnd"/>
      <w:r w:rsidRPr="00BC1328">
        <w:t xml:space="preserve"> in </w:t>
      </w:r>
      <w:proofErr w:type="spellStart"/>
      <w:r w:rsidRPr="00BC1328">
        <w:t>dimer</w:t>
      </w:r>
      <w:proofErr w:type="spellEnd"/>
      <w:r w:rsidRPr="00BC1328">
        <w:t xml:space="preserve"> formation, and it shows how </w:t>
      </w:r>
      <w:proofErr w:type="spellStart"/>
      <w:r w:rsidRPr="00BC1328">
        <w:t>quinone</w:t>
      </w:r>
      <w:proofErr w:type="spellEnd"/>
      <w:r w:rsidRPr="00BC1328">
        <w:t xml:space="preserve"> traffic traverses the LH1 complex as it shuttles between the RC and the </w:t>
      </w:r>
      <w:proofErr w:type="spellStart"/>
      <w:r w:rsidRPr="00BC1328">
        <w:rPr>
          <w:lang w:val="en-GB"/>
        </w:rPr>
        <w:t>cytochrome</w:t>
      </w:r>
      <w:proofErr w:type="spellEnd"/>
      <w:r w:rsidRPr="00BC1328">
        <w:rPr>
          <w:lang w:val="en-GB"/>
        </w:rPr>
        <w:t xml:space="preserve"> </w:t>
      </w:r>
      <w:r w:rsidRPr="00BC1328">
        <w:rPr>
          <w:i/>
          <w:lang w:val="en-GB"/>
        </w:rPr>
        <w:t>bc</w:t>
      </w:r>
      <w:r w:rsidRPr="00BC1328">
        <w:rPr>
          <w:vertAlign w:val="subscript"/>
          <w:lang w:val="en-GB"/>
        </w:rPr>
        <w:t>1</w:t>
      </w:r>
      <w:r w:rsidRPr="00BC1328">
        <w:rPr>
          <w:lang w:val="en-GB"/>
        </w:rPr>
        <w:t xml:space="preserve"> complex</w:t>
      </w:r>
      <w:r w:rsidRPr="00BC1328">
        <w:t>.</w:t>
      </w:r>
    </w:p>
    <w:p w:rsidR="00851223" w:rsidRDefault="00851223" w:rsidP="00F861B3">
      <w:pPr>
        <w:ind w:right="-347"/>
      </w:pPr>
    </w:p>
    <w:p w:rsidR="005C5328" w:rsidRDefault="00851223">
      <w:pPr>
        <w:rPr>
          <w:b/>
        </w:rPr>
      </w:pPr>
      <w:r w:rsidRPr="00851223">
        <w:rPr>
          <w:b/>
        </w:rPr>
        <w:t xml:space="preserve">Short </w:t>
      </w:r>
      <w:proofErr w:type="spellStart"/>
      <w:r w:rsidRPr="00851223">
        <w:rPr>
          <w:b/>
        </w:rPr>
        <w:t>cv</w:t>
      </w:r>
      <w:proofErr w:type="spellEnd"/>
      <w:r>
        <w:rPr>
          <w:b/>
        </w:rPr>
        <w:t>:</w:t>
      </w:r>
    </w:p>
    <w:tbl>
      <w:tblPr>
        <w:tblW w:w="7172" w:type="pct"/>
        <w:tblInd w:w="1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512"/>
        <w:gridCol w:w="2835"/>
      </w:tblGrid>
      <w:tr w:rsidR="005C5328" w:rsidRPr="00EB226A">
        <w:tc>
          <w:tcPr>
            <w:tcW w:w="5000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01865" w:rsidRPr="00801865" w:rsidRDefault="00801865" w:rsidP="005C5328">
            <w:pPr>
              <w:spacing w:before="15" w:after="15"/>
              <w:ind w:right="360"/>
              <w:rPr>
                <w:b/>
                <w:bCs/>
                <w:color w:val="384739"/>
                <w:szCs w:val="21"/>
                <w:lang w:val="en-GB"/>
              </w:rPr>
            </w:pPr>
          </w:p>
          <w:p w:rsidR="005C5328" w:rsidRPr="00EB226A" w:rsidRDefault="00801865" w:rsidP="005C5328">
            <w:pPr>
              <w:spacing w:before="15" w:after="15"/>
              <w:ind w:right="360"/>
              <w:rPr>
                <w:color w:val="384739"/>
                <w:szCs w:val="21"/>
              </w:rPr>
            </w:pPr>
            <w:r>
              <w:rPr>
                <w:color w:val="384739"/>
                <w:szCs w:val="21"/>
              </w:rPr>
              <w:t>1978.3-1982.1,</w:t>
            </w:r>
            <w:r w:rsidR="0054625B">
              <w:rPr>
                <w:color w:val="384739"/>
                <w:szCs w:val="21"/>
                <w:lang w:val="en-GB"/>
              </w:rPr>
              <w:t xml:space="preserve"> </w:t>
            </w:r>
            <w:proofErr w:type="spellStart"/>
            <w:r w:rsidR="0054625B" w:rsidRPr="00801865">
              <w:rPr>
                <w:b/>
                <w:bCs/>
                <w:color w:val="384739"/>
                <w:szCs w:val="21"/>
                <w:lang w:val="en-GB"/>
              </w:rPr>
              <w:t>Ba</w:t>
            </w:r>
            <w:proofErr w:type="spellEnd"/>
            <w:proofErr w:type="gramStart"/>
            <w:r w:rsidR="0054625B" w:rsidRPr="00801865">
              <w:rPr>
                <w:b/>
                <w:bCs/>
                <w:color w:val="384739"/>
                <w:szCs w:val="21"/>
                <w:lang w:val="en-GB"/>
              </w:rPr>
              <w:t>.</w:t>
            </w:r>
            <w:r w:rsidR="0054625B">
              <w:rPr>
                <w:b/>
                <w:bCs/>
                <w:color w:val="384739"/>
                <w:szCs w:val="21"/>
                <w:lang w:val="en-GB"/>
              </w:rPr>
              <w:t>,</w:t>
            </w:r>
            <w:proofErr w:type="gramEnd"/>
            <w:r w:rsidR="0054625B">
              <w:rPr>
                <w:b/>
                <w:bCs/>
                <w:color w:val="384739"/>
                <w:szCs w:val="21"/>
                <w:lang w:val="en-GB"/>
              </w:rPr>
              <w:t xml:space="preserve"> </w:t>
            </w:r>
            <w:r>
              <w:rPr>
                <w:color w:val="384739"/>
                <w:szCs w:val="21"/>
              </w:rPr>
              <w:t>Chemistry Department</w:t>
            </w:r>
            <w:r w:rsidR="005C5328" w:rsidRPr="00EB226A">
              <w:rPr>
                <w:color w:val="384739"/>
                <w:szCs w:val="21"/>
              </w:rPr>
              <w:t xml:space="preserve">, </w:t>
            </w:r>
            <w:r>
              <w:rPr>
                <w:color w:val="384739"/>
                <w:szCs w:val="21"/>
              </w:rPr>
              <w:t>Suzhou University.</w:t>
            </w:r>
          </w:p>
        </w:tc>
      </w:tr>
      <w:tr w:rsidR="005C5328" w:rsidRPr="00EB226A">
        <w:tc>
          <w:tcPr>
            <w:tcW w:w="5000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4625B" w:rsidRPr="0054625B" w:rsidRDefault="0054625B" w:rsidP="0054625B">
            <w:pPr>
              <w:ind w:right="678"/>
              <w:rPr>
                <w:rFonts w:ascii="宋体" w:hAnsi="宋体" w:cs="宋体"/>
                <w:lang w:val="en-GB" w:eastAsia="zh-CN"/>
              </w:rPr>
            </w:pPr>
            <w:r>
              <w:t>1982-1997</w:t>
            </w:r>
            <w:r>
              <w:tab/>
              <w:t>Suzhou u</w:t>
            </w:r>
            <w:r w:rsidR="00BE0A02">
              <w:t xml:space="preserve">niversity, </w:t>
            </w:r>
            <w:r>
              <w:t>senior engineer</w:t>
            </w:r>
            <w:r>
              <w:rPr>
                <w:rFonts w:ascii="宋体" w:hAnsi="宋体" w:cs="宋体"/>
                <w:lang w:val="en-GB" w:eastAsia="zh-CN"/>
              </w:rPr>
              <w:t>.</w:t>
            </w:r>
          </w:p>
          <w:p w:rsidR="005C5328" w:rsidRPr="00EB226A" w:rsidRDefault="00E17E55" w:rsidP="005C5328">
            <w:pPr>
              <w:spacing w:before="15" w:after="15"/>
              <w:ind w:right="360"/>
              <w:rPr>
                <w:color w:val="384739"/>
                <w:szCs w:val="21"/>
              </w:rPr>
            </w:pPr>
            <w:r>
              <w:rPr>
                <w:color w:val="384739"/>
                <w:szCs w:val="21"/>
              </w:rPr>
              <w:t>1997.4-2001.1</w:t>
            </w:r>
            <w:r w:rsidR="00801865">
              <w:rPr>
                <w:color w:val="384739"/>
                <w:szCs w:val="21"/>
              </w:rPr>
              <w:t xml:space="preserve">, </w:t>
            </w:r>
            <w:r w:rsidR="0054625B" w:rsidRPr="00EB226A">
              <w:rPr>
                <w:b/>
                <w:bCs/>
                <w:color w:val="384739"/>
                <w:szCs w:val="21"/>
              </w:rPr>
              <w:t>Ph</w:t>
            </w:r>
            <w:r w:rsidR="0054625B">
              <w:rPr>
                <w:b/>
                <w:bCs/>
                <w:color w:val="384739"/>
                <w:szCs w:val="21"/>
              </w:rPr>
              <w:t>.</w:t>
            </w:r>
            <w:r w:rsidR="0054625B" w:rsidRPr="00EB226A">
              <w:rPr>
                <w:b/>
                <w:bCs/>
                <w:color w:val="384739"/>
                <w:szCs w:val="21"/>
              </w:rPr>
              <w:t>D</w:t>
            </w:r>
            <w:r w:rsidR="0054625B">
              <w:rPr>
                <w:b/>
                <w:bCs/>
                <w:color w:val="384739"/>
                <w:szCs w:val="21"/>
              </w:rPr>
              <w:t>.,</w:t>
            </w:r>
            <w:r w:rsidR="0054625B">
              <w:rPr>
                <w:rFonts w:hint="eastAsia"/>
                <w:b/>
                <w:bCs/>
                <w:color w:val="384739"/>
                <w:szCs w:val="21"/>
              </w:rPr>
              <w:t xml:space="preserve"> </w:t>
            </w:r>
            <w:r w:rsidR="00801865">
              <w:rPr>
                <w:color w:val="384739"/>
                <w:szCs w:val="21"/>
              </w:rPr>
              <w:t xml:space="preserve">Chemistry Department, </w:t>
            </w:r>
            <w:proofErr w:type="spellStart"/>
            <w:r w:rsidR="00801865">
              <w:rPr>
                <w:color w:val="384739"/>
                <w:szCs w:val="21"/>
              </w:rPr>
              <w:t>Kwansei</w:t>
            </w:r>
            <w:proofErr w:type="spellEnd"/>
            <w:r w:rsidR="00801865">
              <w:rPr>
                <w:color w:val="384739"/>
                <w:szCs w:val="21"/>
              </w:rPr>
              <w:t xml:space="preserve"> </w:t>
            </w:r>
            <w:proofErr w:type="spellStart"/>
            <w:r w:rsidR="00801865">
              <w:rPr>
                <w:color w:val="384739"/>
                <w:szCs w:val="21"/>
              </w:rPr>
              <w:t>Gakuin</w:t>
            </w:r>
            <w:proofErr w:type="spellEnd"/>
            <w:r w:rsidR="00801865">
              <w:rPr>
                <w:color w:val="384739"/>
                <w:szCs w:val="21"/>
              </w:rPr>
              <w:t xml:space="preserve"> University, Japan.</w:t>
            </w:r>
          </w:p>
        </w:tc>
      </w:tr>
      <w:tr w:rsidR="001952D5" w:rsidRPr="00EB226A">
        <w:trPr>
          <w:gridAfter w:val="1"/>
          <w:wAfter w:w="1148" w:type="pct"/>
        </w:trPr>
        <w:tc>
          <w:tcPr>
            <w:tcW w:w="385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52D5" w:rsidRPr="0054625B" w:rsidRDefault="001952D5" w:rsidP="0054625B">
            <w:pPr>
              <w:ind w:right="2449"/>
              <w:rPr>
                <w:rFonts w:ascii="Arial" w:hAnsi="Arial" w:cs="Arial"/>
                <w:b/>
                <w:bCs/>
              </w:rPr>
            </w:pPr>
            <w:r>
              <w:t>2001</w:t>
            </w:r>
            <w:proofErr w:type="gramStart"/>
            <w:r>
              <w:t>-               Th</w:t>
            </w:r>
            <w:r w:rsidR="00E17E55">
              <w:t>e</w:t>
            </w:r>
            <w:proofErr w:type="gramEnd"/>
            <w:r w:rsidR="00E17E55">
              <w:t xml:space="preserve"> University of Sheffield, UK,</w:t>
            </w:r>
            <w:r w:rsidR="0054625B">
              <w:t xml:space="preserve"> r</w:t>
            </w:r>
            <w:r>
              <w:t>esearch associate.</w:t>
            </w:r>
          </w:p>
          <w:p w:rsidR="001952D5" w:rsidRDefault="001952D5" w:rsidP="00F861B3">
            <w:pPr>
              <w:ind w:right="678"/>
            </w:pPr>
          </w:p>
          <w:p w:rsidR="001952D5" w:rsidRDefault="001952D5" w:rsidP="00F861B3">
            <w:pPr>
              <w:ind w:right="678"/>
              <w:rPr>
                <w:b/>
              </w:rPr>
            </w:pPr>
            <w:r w:rsidRPr="005810E1">
              <w:rPr>
                <w:b/>
              </w:rPr>
              <w:t>Research interesting:</w:t>
            </w:r>
          </w:p>
          <w:p w:rsidR="001952D5" w:rsidRDefault="001952D5" w:rsidP="001952D5">
            <w:pPr>
              <w:ind w:right="678"/>
            </w:pPr>
            <w:r>
              <w:t>High resolution structure determination of light harvesting core complexes from photosynthetic bacteria using</w:t>
            </w:r>
            <w:r w:rsidRPr="008A2B1A">
              <w:t xml:space="preserve"> </w:t>
            </w:r>
            <w:proofErr w:type="spellStart"/>
            <w:r w:rsidR="0054625B">
              <w:t>cryo</w:t>
            </w:r>
            <w:proofErr w:type="spellEnd"/>
            <w:r w:rsidR="0054625B">
              <w:t>-EM, atomic force microscopy</w:t>
            </w:r>
            <w:r>
              <w:t xml:space="preserve"> and X-ray crystallography, particularly for 2-D crystal electron crystallography and 3-D single particle EM reconstruction of membrane proteins; new method development for membrane protein purification, </w:t>
            </w:r>
            <w:r w:rsidRPr="001E5DE7">
              <w:t>2-D</w:t>
            </w:r>
            <w:r>
              <w:t xml:space="preserve"> / 3-D </w:t>
            </w:r>
            <w:r w:rsidRPr="001E5DE7">
              <w:t>crys</w:t>
            </w:r>
            <w:r>
              <w:t xml:space="preserve">tallizations; structure-function relationship study of pigment proteins; molecular modeling. </w:t>
            </w:r>
          </w:p>
          <w:p w:rsidR="001952D5" w:rsidRPr="005810E1" w:rsidRDefault="001952D5" w:rsidP="00F861B3">
            <w:pPr>
              <w:ind w:right="2449"/>
              <w:rPr>
                <w:b/>
              </w:rPr>
            </w:pPr>
          </w:p>
          <w:p w:rsidR="001952D5" w:rsidRDefault="001952D5" w:rsidP="00F861B3">
            <w:pPr>
              <w:spacing w:before="15" w:after="15"/>
              <w:ind w:right="2449"/>
              <w:rPr>
                <w:b/>
                <w:color w:val="384739"/>
                <w:szCs w:val="21"/>
              </w:rPr>
            </w:pPr>
            <w:r>
              <w:rPr>
                <w:b/>
                <w:color w:val="384739"/>
                <w:szCs w:val="21"/>
              </w:rPr>
              <w:t>Related</w:t>
            </w:r>
            <w:r w:rsidRPr="00CF5FC5">
              <w:rPr>
                <w:b/>
                <w:color w:val="384739"/>
                <w:szCs w:val="21"/>
              </w:rPr>
              <w:t xml:space="preserve"> papers</w:t>
            </w:r>
            <w:r>
              <w:rPr>
                <w:b/>
                <w:color w:val="384739"/>
                <w:szCs w:val="21"/>
              </w:rPr>
              <w:t>:</w:t>
            </w:r>
          </w:p>
          <w:p w:rsidR="001952D5" w:rsidRPr="001952D5" w:rsidRDefault="001952D5" w:rsidP="001952D5">
            <w:pPr>
              <w:tabs>
                <w:tab w:val="left" w:pos="9072"/>
                <w:tab w:val="left" w:pos="10050"/>
              </w:tabs>
              <w:overflowPunct w:val="0"/>
              <w:autoSpaceDE w:val="0"/>
              <w:autoSpaceDN w:val="0"/>
              <w:adjustRightInd w:val="0"/>
              <w:ind w:right="82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1. </w:t>
            </w:r>
            <w:r w:rsidRPr="006D5F4C">
              <w:rPr>
                <w:b/>
                <w:bCs/>
                <w:color w:val="000000"/>
              </w:rPr>
              <w:t xml:space="preserve">Pu Qian, </w:t>
            </w:r>
            <w:r>
              <w:rPr>
                <w:b/>
                <w:bCs/>
                <w:color w:val="000000"/>
              </w:rPr>
              <w:t xml:space="preserve">C. </w:t>
            </w:r>
            <w:r w:rsidRPr="006D5F4C">
              <w:rPr>
                <w:color w:val="000000"/>
              </w:rPr>
              <w:t xml:space="preserve">Neil Hunter and Per </w:t>
            </w:r>
            <w:r>
              <w:rPr>
                <w:color w:val="000000"/>
              </w:rPr>
              <w:t xml:space="preserve">A. </w:t>
            </w:r>
            <w:proofErr w:type="spellStart"/>
            <w:r w:rsidRPr="006D5F4C">
              <w:rPr>
                <w:color w:val="000000"/>
              </w:rPr>
              <w:t>Bullough</w:t>
            </w:r>
            <w:proofErr w:type="spellEnd"/>
            <w:r w:rsidRPr="006D5F4C">
              <w:rPr>
                <w:b/>
                <w:bCs/>
                <w:color w:val="000000"/>
              </w:rPr>
              <w:t xml:space="preserve"> </w:t>
            </w:r>
            <w:r w:rsidRPr="006D5F4C">
              <w:rPr>
                <w:color w:val="000000"/>
              </w:rPr>
              <w:t>(2008) Three</w:t>
            </w:r>
            <w:r>
              <w:rPr>
                <w:color w:val="000000"/>
              </w:rPr>
              <w:t xml:space="preserve"> </w:t>
            </w:r>
            <w:r w:rsidRPr="006D5F4C">
              <w:rPr>
                <w:color w:val="000000"/>
              </w:rPr>
              <w:t xml:space="preserve">dimensional reconstruction of </w:t>
            </w:r>
            <w:proofErr w:type="spellStart"/>
            <w:r w:rsidRPr="006D5F4C">
              <w:rPr>
                <w:color w:val="000000"/>
              </w:rPr>
              <w:t>dimeric</w:t>
            </w:r>
            <w:proofErr w:type="spellEnd"/>
            <w:r w:rsidRPr="006D5F4C">
              <w:rPr>
                <w:color w:val="000000"/>
              </w:rPr>
              <w:t xml:space="preserve"> core complex and its self assembly in native tubular membrane. </w:t>
            </w:r>
            <w:r w:rsidRPr="006D5F4C">
              <w:rPr>
                <w:b/>
                <w:bCs/>
                <w:i/>
                <w:iCs/>
                <w:color w:val="000000"/>
              </w:rPr>
              <w:t>J. Biol. Chem</w:t>
            </w:r>
            <w:r w:rsidRPr="006D5F4C">
              <w:rPr>
                <w:i/>
                <w:iCs/>
                <w:color w:val="000000"/>
              </w:rPr>
              <w:t>.</w:t>
            </w:r>
            <w:r w:rsidRPr="006D5F4C">
              <w:rPr>
                <w:color w:val="000000"/>
              </w:rPr>
              <w:t xml:space="preserve"> 283, 14002-14011</w:t>
            </w:r>
            <w:r>
              <w:rPr>
                <w:color w:val="000000"/>
              </w:rPr>
              <w:t xml:space="preserve">. </w:t>
            </w:r>
            <w:r>
              <w:rPr>
                <w:i/>
                <w:color w:val="000000"/>
              </w:rPr>
              <w:t xml:space="preserve">Times cited </w:t>
            </w:r>
            <w:r>
              <w:rPr>
                <w:b/>
                <w:i/>
                <w:color w:val="000000"/>
              </w:rPr>
              <w:t>50</w:t>
            </w:r>
            <w:r>
              <w:rPr>
                <w:b/>
                <w:i/>
                <w:color w:val="000000"/>
              </w:rPr>
              <w:sym w:font="Symbol" w:char="F02A"/>
            </w:r>
          </w:p>
          <w:p w:rsidR="001952D5" w:rsidRDefault="001952D5" w:rsidP="001952D5">
            <w:pPr>
              <w:overflowPunct w:val="0"/>
              <w:autoSpaceDE w:val="0"/>
              <w:autoSpaceDN w:val="0"/>
              <w:adjustRightInd w:val="0"/>
              <w:ind w:right="820"/>
              <w:textAlignment w:val="baseline"/>
              <w:rPr>
                <w:b/>
                <w:bCs/>
                <w:color w:val="000000"/>
              </w:rPr>
            </w:pPr>
          </w:p>
          <w:p w:rsidR="001952D5" w:rsidRPr="001952D5" w:rsidRDefault="001952D5" w:rsidP="001952D5">
            <w:pPr>
              <w:overflowPunct w:val="0"/>
              <w:autoSpaceDE w:val="0"/>
              <w:autoSpaceDN w:val="0"/>
              <w:adjustRightInd w:val="0"/>
              <w:ind w:right="820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2. </w:t>
            </w:r>
            <w:r w:rsidRPr="006D5F4C">
              <w:rPr>
                <w:b/>
                <w:bCs/>
                <w:color w:val="000000"/>
              </w:rPr>
              <w:t>Pu Qian</w:t>
            </w:r>
            <w:r w:rsidRPr="006D5F4C">
              <w:rPr>
                <w:color w:val="000000"/>
              </w:rPr>
              <w:t xml:space="preserve">, C. Neil Hunter &amp; Per A. </w:t>
            </w:r>
            <w:proofErr w:type="spellStart"/>
            <w:r w:rsidRPr="006D5F4C">
              <w:rPr>
                <w:color w:val="000000"/>
              </w:rPr>
              <w:t>Bullough</w:t>
            </w:r>
            <w:proofErr w:type="spellEnd"/>
            <w:r w:rsidRPr="006D5F4C">
              <w:rPr>
                <w:color w:val="000000"/>
              </w:rPr>
              <w:t xml:space="preserve"> (2005) The 8.5Å projection structure of the core RC-LH1-PufX </w:t>
            </w:r>
            <w:proofErr w:type="spellStart"/>
            <w:r w:rsidRPr="006D5F4C">
              <w:rPr>
                <w:color w:val="000000"/>
              </w:rPr>
              <w:t>dimer</w:t>
            </w:r>
            <w:proofErr w:type="spellEnd"/>
            <w:r w:rsidRPr="006D5F4C">
              <w:rPr>
                <w:color w:val="000000"/>
              </w:rPr>
              <w:t xml:space="preserve"> of </w:t>
            </w:r>
            <w:proofErr w:type="spellStart"/>
            <w:r w:rsidRPr="006D5F4C">
              <w:rPr>
                <w:i/>
                <w:iCs/>
                <w:color w:val="000000"/>
              </w:rPr>
              <w:t>Rhodobacter</w:t>
            </w:r>
            <w:proofErr w:type="spellEnd"/>
            <w:r w:rsidRPr="006D5F4C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6D5F4C">
              <w:rPr>
                <w:i/>
                <w:iCs/>
                <w:color w:val="000000"/>
              </w:rPr>
              <w:t>sphaeroides</w:t>
            </w:r>
            <w:proofErr w:type="spellEnd"/>
            <w:r w:rsidRPr="006D5F4C">
              <w:t>.</w:t>
            </w:r>
            <w:r w:rsidRPr="006D5F4C">
              <w:rPr>
                <w:lang w:val="en-GB"/>
              </w:rPr>
              <w:t xml:space="preserve"> </w:t>
            </w:r>
            <w:r w:rsidRPr="006D5F4C">
              <w:rPr>
                <w:b/>
                <w:bCs/>
                <w:i/>
                <w:iCs/>
                <w:lang w:val="en-GB"/>
              </w:rPr>
              <w:t>J. Mol. Biol</w:t>
            </w:r>
            <w:r w:rsidRPr="006D5F4C">
              <w:rPr>
                <w:lang w:val="en-GB"/>
              </w:rPr>
              <w:t>. 349, 948-960</w:t>
            </w:r>
            <w:r>
              <w:rPr>
                <w:lang w:val="en-GB"/>
              </w:rPr>
              <w:t xml:space="preserve">. </w:t>
            </w:r>
            <w:r>
              <w:rPr>
                <w:i/>
                <w:lang w:val="en-GB"/>
              </w:rPr>
              <w:t xml:space="preserve">Times cited </w:t>
            </w:r>
            <w:r>
              <w:rPr>
                <w:b/>
                <w:i/>
                <w:lang w:val="en-GB"/>
              </w:rPr>
              <w:t>110</w:t>
            </w:r>
          </w:p>
          <w:p w:rsidR="001952D5" w:rsidRPr="00E07BE5" w:rsidRDefault="001952D5" w:rsidP="001952D5">
            <w:pPr>
              <w:ind w:right="820"/>
              <w:rPr>
                <w:b/>
                <w:i/>
                <w:iCs/>
              </w:rPr>
            </w:pPr>
          </w:p>
          <w:p w:rsidR="001952D5" w:rsidRDefault="001952D5" w:rsidP="001952D5">
            <w:pPr>
              <w:tabs>
                <w:tab w:val="left" w:pos="7073"/>
              </w:tabs>
              <w:ind w:right="536"/>
              <w:jc w:val="both"/>
            </w:pPr>
            <w:r>
              <w:t xml:space="preserve">3. </w:t>
            </w:r>
            <w:proofErr w:type="spellStart"/>
            <w:r w:rsidRPr="006D5F4C">
              <w:t>Dimitrios</w:t>
            </w:r>
            <w:proofErr w:type="spellEnd"/>
            <w:r w:rsidRPr="006D5F4C">
              <w:t xml:space="preserve"> Fotiadis, </w:t>
            </w:r>
            <w:r w:rsidRPr="006D5F4C">
              <w:rPr>
                <w:b/>
                <w:bCs/>
              </w:rPr>
              <w:t>Pu Qian</w:t>
            </w:r>
            <w:r w:rsidRPr="006D5F4C">
              <w:t xml:space="preserve">, </w:t>
            </w:r>
            <w:proofErr w:type="spellStart"/>
            <w:r w:rsidRPr="006D5F4C">
              <w:t>Ansgar</w:t>
            </w:r>
            <w:proofErr w:type="spellEnd"/>
            <w:r w:rsidRPr="006D5F4C">
              <w:t xml:space="preserve"> </w:t>
            </w:r>
            <w:proofErr w:type="spellStart"/>
            <w:r w:rsidRPr="006D5F4C">
              <w:t>Philippsen</w:t>
            </w:r>
            <w:proofErr w:type="spellEnd"/>
            <w:r w:rsidRPr="006D5F4C">
              <w:t xml:space="preserve">, Per A. </w:t>
            </w:r>
            <w:proofErr w:type="spellStart"/>
            <w:r w:rsidRPr="006D5F4C">
              <w:t>Bullough</w:t>
            </w:r>
            <w:proofErr w:type="spellEnd"/>
            <w:r w:rsidRPr="006D5F4C">
              <w:t xml:space="preserve">, Andreas Engel and C. Neil Hunter (2004) Structural analysis of the RC-LH1 photosynthetic core complex of </w:t>
            </w:r>
          </w:p>
          <w:p w:rsidR="001952D5" w:rsidRPr="001952D5" w:rsidRDefault="001952D5" w:rsidP="001952D5">
            <w:pPr>
              <w:tabs>
                <w:tab w:val="left" w:pos="7073"/>
              </w:tabs>
              <w:ind w:right="536"/>
              <w:jc w:val="both"/>
              <w:rPr>
                <w:b/>
                <w:bCs/>
              </w:rPr>
            </w:pPr>
            <w:proofErr w:type="spellStart"/>
            <w:r w:rsidRPr="006D5F4C">
              <w:rPr>
                <w:i/>
                <w:iCs/>
              </w:rPr>
              <w:t>Rhodospirillum</w:t>
            </w:r>
            <w:proofErr w:type="spellEnd"/>
            <w:r w:rsidRPr="006D5F4C">
              <w:rPr>
                <w:i/>
                <w:iCs/>
              </w:rPr>
              <w:t xml:space="preserve"> </w:t>
            </w:r>
            <w:proofErr w:type="spellStart"/>
            <w:r w:rsidRPr="006D5F4C">
              <w:rPr>
                <w:i/>
                <w:iCs/>
              </w:rPr>
              <w:t>rubrum</w:t>
            </w:r>
            <w:proofErr w:type="spellEnd"/>
            <w:r w:rsidRPr="006D5F4C">
              <w:t xml:space="preserve"> using atomic force microscopy and electron microscopy</w:t>
            </w:r>
            <w:r w:rsidRPr="006D5F4C">
              <w:rPr>
                <w:b/>
                <w:bCs/>
              </w:rPr>
              <w:t xml:space="preserve"> </w:t>
            </w:r>
            <w:r w:rsidRPr="006D5F4C">
              <w:rPr>
                <w:b/>
                <w:bCs/>
                <w:i/>
                <w:iCs/>
              </w:rPr>
              <w:t>J. Biol. Chem</w:t>
            </w:r>
            <w:r w:rsidRPr="006D5F4C">
              <w:rPr>
                <w:i/>
                <w:iCs/>
              </w:rPr>
              <w:t xml:space="preserve">., </w:t>
            </w:r>
            <w:r w:rsidRPr="006D5F4C">
              <w:t>279: 2063-2068</w:t>
            </w:r>
            <w:r w:rsidRPr="006D5F4C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Times cited </w:t>
            </w:r>
            <w:r>
              <w:rPr>
                <w:b/>
                <w:i/>
                <w:iCs/>
              </w:rPr>
              <w:t>128</w:t>
            </w:r>
          </w:p>
          <w:p w:rsidR="001952D5" w:rsidRPr="006D5F4C" w:rsidRDefault="001952D5" w:rsidP="001952D5">
            <w:pPr>
              <w:tabs>
                <w:tab w:val="left" w:pos="7073"/>
              </w:tabs>
              <w:ind w:right="536"/>
              <w:jc w:val="both"/>
              <w:rPr>
                <w:b/>
                <w:bCs/>
              </w:rPr>
            </w:pPr>
          </w:p>
          <w:p w:rsidR="001952D5" w:rsidRDefault="001952D5" w:rsidP="001952D5">
            <w:pPr>
              <w:pStyle w:val="PlainText"/>
              <w:tabs>
                <w:tab w:val="left" w:pos="7073"/>
              </w:tabs>
              <w:ind w:right="536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4. </w:t>
            </w:r>
            <w:r w:rsidRPr="006D5F4C">
              <w:rPr>
                <w:rFonts w:ascii="Times New Roman" w:eastAsia="MS Mincho" w:hAnsi="Times New Roman" w:cs="Times New Roman"/>
                <w:sz w:val="24"/>
                <w:szCs w:val="24"/>
              </w:rPr>
              <w:t>Stuart J. Jamieson</w:t>
            </w:r>
            <w:r w:rsidRPr="006D5F4C"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</w:rPr>
              <w:t>1</w:t>
            </w:r>
            <w:r w:rsidRPr="006D5F4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F4C">
              <w:rPr>
                <w:rFonts w:ascii="Times New Roman" w:eastAsia="MS Mincho" w:hAnsi="Times New Roman" w:cs="Times New Roman"/>
                <w:sz w:val="24"/>
                <w:szCs w:val="24"/>
              </w:rPr>
              <w:t>Peiyi</w:t>
            </w:r>
            <w:proofErr w:type="spellEnd"/>
            <w:r w:rsidRPr="006D5F4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Wang</w:t>
            </w:r>
            <w:r w:rsidRPr="006D5F4C"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</w:rPr>
              <w:t>1</w:t>
            </w:r>
            <w:r w:rsidRPr="006D5F4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  <w:r w:rsidRPr="006D5F4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Pu Qian</w:t>
            </w:r>
            <w:r w:rsidRPr="006D5F4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6D5F4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John </w:t>
            </w:r>
            <w:r w:rsidRPr="006D5F4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Y.</w:t>
            </w:r>
            <w:r w:rsidRPr="006D5F4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Kirkland, Matthew J. Conroy, C. Neil Hunter and Per A. </w:t>
            </w:r>
            <w:proofErr w:type="spellStart"/>
            <w:r w:rsidRPr="006D5F4C">
              <w:rPr>
                <w:rFonts w:ascii="Times New Roman" w:eastAsia="MS Mincho" w:hAnsi="Times New Roman" w:cs="Times New Roman"/>
                <w:sz w:val="24"/>
                <w:szCs w:val="24"/>
              </w:rPr>
              <w:t>Bullough</w:t>
            </w:r>
            <w:proofErr w:type="spellEnd"/>
            <w:r w:rsidRPr="006D5F4C"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6D5F4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(2002) Projection structure of the photosynthetic reaction </w:t>
            </w:r>
          </w:p>
          <w:p w:rsidR="001952D5" w:rsidRDefault="001952D5" w:rsidP="001952D5">
            <w:pPr>
              <w:pStyle w:val="PlainText"/>
              <w:tabs>
                <w:tab w:val="left" w:pos="7073"/>
              </w:tabs>
              <w:ind w:right="536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gramStart"/>
            <w:r w:rsidRPr="006D5F4C">
              <w:rPr>
                <w:rFonts w:ascii="Times New Roman" w:eastAsia="MS Mincho" w:hAnsi="Times New Roman" w:cs="Times New Roman"/>
                <w:sz w:val="24"/>
                <w:szCs w:val="24"/>
              </w:rPr>
              <w:t>centre</w:t>
            </w:r>
            <w:proofErr w:type="gramEnd"/>
            <w:r w:rsidRPr="006D5F4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antenna complex of </w:t>
            </w:r>
            <w:proofErr w:type="spellStart"/>
            <w:r w:rsidRPr="006D5F4C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Rhodospirillum</w:t>
            </w:r>
            <w:proofErr w:type="spellEnd"/>
            <w:r w:rsidRPr="006D5F4C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D5F4C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rubrum</w:t>
            </w:r>
            <w:proofErr w:type="spellEnd"/>
            <w:r w:rsidRPr="006D5F4C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D5F4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at 8.5 Å resolution. </w:t>
            </w:r>
            <w:r w:rsidRPr="006D5F4C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EMBO J</w:t>
            </w:r>
            <w:r w:rsidRPr="006D5F4C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6D5F4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15, </w:t>
            </w:r>
          </w:p>
          <w:p w:rsidR="001952D5" w:rsidRPr="006D5F4C" w:rsidRDefault="001952D5" w:rsidP="001952D5">
            <w:pPr>
              <w:pStyle w:val="PlainText"/>
              <w:tabs>
                <w:tab w:val="left" w:pos="7073"/>
              </w:tabs>
              <w:ind w:right="536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6D5F4C">
              <w:rPr>
                <w:rFonts w:ascii="Times New Roman" w:eastAsia="MS Mincho" w:hAnsi="Times New Roman" w:cs="Times New Roman"/>
                <w:sz w:val="24"/>
                <w:szCs w:val="24"/>
              </w:rPr>
              <w:t>3927-3935.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7E1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Times cited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128</w:t>
            </w:r>
          </w:p>
          <w:p w:rsidR="001952D5" w:rsidRDefault="001952D5" w:rsidP="001952D5">
            <w:pPr>
              <w:pStyle w:val="PlainText"/>
              <w:tabs>
                <w:tab w:val="left" w:pos="7073"/>
              </w:tabs>
              <w:ind w:left="993" w:right="536" w:hanging="273"/>
              <w:jc w:val="both"/>
              <w:rPr>
                <w:i/>
                <w:iCs/>
              </w:rPr>
            </w:pPr>
            <w:r w:rsidRPr="006D5F4C"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</w:rPr>
              <w:t>1</w:t>
            </w:r>
            <w:r w:rsidRPr="006D5F4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These authors made equal contribution to the work.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>
              <w:rPr>
                <w:i/>
                <w:iCs/>
              </w:rPr>
              <w:t xml:space="preserve"> </w:t>
            </w:r>
          </w:p>
          <w:p w:rsidR="001952D5" w:rsidRPr="006D5F4C" w:rsidRDefault="001952D5" w:rsidP="001952D5">
            <w:pPr>
              <w:pStyle w:val="PlainText"/>
              <w:tabs>
                <w:tab w:val="left" w:pos="7073"/>
              </w:tabs>
              <w:ind w:left="993" w:right="536" w:hanging="27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1952D5" w:rsidRPr="001952D5" w:rsidRDefault="001952D5" w:rsidP="001952D5">
            <w:pPr>
              <w:tabs>
                <w:tab w:val="left" w:pos="7073"/>
              </w:tabs>
              <w:ind w:right="536"/>
              <w:rPr>
                <w:rFonts w:eastAsia="Times New Roman"/>
                <w:lang w:val="fr-FR"/>
              </w:rPr>
            </w:pPr>
            <w:r>
              <w:rPr>
                <w:rFonts w:eastAsia="Times New Roman"/>
                <w:lang w:val="fr-FR"/>
              </w:rPr>
              <w:t xml:space="preserve">5. </w:t>
            </w:r>
            <w:r w:rsidRPr="006D5F4C">
              <w:rPr>
                <w:rFonts w:eastAsia="Times New Roman"/>
                <w:lang w:val="fr-FR"/>
              </w:rPr>
              <w:t>C</w:t>
            </w:r>
            <w:r w:rsidRPr="006D5F4C">
              <w:rPr>
                <w:lang w:val="fr-FR"/>
              </w:rPr>
              <w:t>.</w:t>
            </w:r>
            <w:r w:rsidRPr="006D5F4C">
              <w:rPr>
                <w:rFonts w:eastAsia="Times New Roman"/>
                <w:lang w:val="fr-FR"/>
              </w:rPr>
              <w:t xml:space="preserve"> Alistair </w:t>
            </w:r>
            <w:proofErr w:type="spellStart"/>
            <w:r w:rsidRPr="006D5F4C">
              <w:rPr>
                <w:rFonts w:eastAsia="Times New Roman"/>
                <w:lang w:val="fr-FR"/>
              </w:rPr>
              <w:t>Siebert</w:t>
            </w:r>
            <w:proofErr w:type="spellEnd"/>
            <w:r w:rsidRPr="006D5F4C">
              <w:rPr>
                <w:rFonts w:eastAsia="Times New Roman"/>
                <w:lang w:val="fr-FR"/>
              </w:rPr>
              <w:t xml:space="preserve">, </w:t>
            </w:r>
            <w:r w:rsidRPr="006D5F4C">
              <w:rPr>
                <w:rFonts w:eastAsia="Times New Roman"/>
                <w:b/>
                <w:bCs/>
                <w:lang w:val="fr-FR"/>
              </w:rPr>
              <w:t>Pu Qian</w:t>
            </w:r>
            <w:r w:rsidRPr="006D5F4C">
              <w:rPr>
                <w:rFonts w:eastAsia="Times New Roman"/>
                <w:lang w:val="fr-FR"/>
              </w:rPr>
              <w:t xml:space="preserve">, </w:t>
            </w:r>
            <w:proofErr w:type="spellStart"/>
            <w:r w:rsidRPr="006D5F4C">
              <w:rPr>
                <w:rFonts w:eastAsia="Times New Roman"/>
                <w:lang w:val="fr-FR"/>
              </w:rPr>
              <w:t>Dimitrios</w:t>
            </w:r>
            <w:proofErr w:type="spellEnd"/>
            <w:r w:rsidRPr="006D5F4C">
              <w:rPr>
                <w:lang w:val="fr-FR"/>
              </w:rPr>
              <w:t xml:space="preserve"> </w:t>
            </w:r>
            <w:proofErr w:type="spellStart"/>
            <w:r w:rsidRPr="006D5F4C">
              <w:rPr>
                <w:rFonts w:eastAsia="Times New Roman"/>
                <w:lang w:val="fr-FR"/>
              </w:rPr>
              <w:t>Fotiadis</w:t>
            </w:r>
            <w:proofErr w:type="spellEnd"/>
            <w:r w:rsidRPr="006D5F4C">
              <w:rPr>
                <w:rFonts w:eastAsia="Times New Roman"/>
                <w:lang w:val="fr-FR"/>
              </w:rPr>
              <w:t>, Andreas Engel, C</w:t>
            </w:r>
            <w:r w:rsidRPr="006D5F4C">
              <w:rPr>
                <w:lang w:val="fr-FR"/>
              </w:rPr>
              <w:t>.</w:t>
            </w:r>
            <w:r w:rsidRPr="006D5F4C">
              <w:rPr>
                <w:rFonts w:eastAsia="Times New Roman"/>
                <w:lang w:val="fr-FR"/>
              </w:rPr>
              <w:t xml:space="preserve"> Neil Hunter</w:t>
            </w:r>
            <w:r>
              <w:rPr>
                <w:rFonts w:eastAsia="Times New Roman"/>
                <w:lang w:val="fr-FR"/>
              </w:rPr>
              <w:t xml:space="preserve"> a</w:t>
            </w:r>
            <w:r w:rsidRPr="00CD2EE0">
              <w:rPr>
                <w:rFonts w:eastAsia="Times New Roman"/>
                <w:lang w:val="fr-FR"/>
              </w:rPr>
              <w:t xml:space="preserve">nd Per A </w:t>
            </w:r>
            <w:proofErr w:type="spellStart"/>
            <w:r w:rsidRPr="00CD2EE0">
              <w:rPr>
                <w:rFonts w:eastAsia="Times New Roman"/>
                <w:lang w:val="fr-FR"/>
              </w:rPr>
              <w:t>Bullough</w:t>
            </w:r>
            <w:proofErr w:type="spellEnd"/>
            <w:r w:rsidRPr="00CD2EE0">
              <w:rPr>
                <w:rFonts w:eastAsia="Times New Roman"/>
                <w:lang w:val="fr-FR"/>
              </w:rPr>
              <w:t xml:space="preserve"> (2</w:t>
            </w:r>
            <w:r w:rsidRPr="00CD2EE0">
              <w:rPr>
                <w:rFonts w:eastAsia="Times New Roman"/>
                <w:b/>
                <w:bCs/>
                <w:lang w:val="fr-FR"/>
              </w:rPr>
              <w:t xml:space="preserve">004) </w:t>
            </w:r>
            <w:proofErr w:type="spellStart"/>
            <w:r w:rsidRPr="005F795C">
              <w:rPr>
                <w:rFonts w:eastAsia="Times New Roman"/>
                <w:bCs/>
                <w:lang w:val="fr-FR"/>
              </w:rPr>
              <w:t>Mo</w:t>
            </w:r>
            <w:r w:rsidRPr="00CD2EE0">
              <w:rPr>
                <w:rFonts w:eastAsia="Times New Roman"/>
                <w:lang w:val="fr-FR"/>
              </w:rPr>
              <w:t>lecular</w:t>
            </w:r>
            <w:proofErr w:type="spellEnd"/>
            <w:r w:rsidRPr="00CD2EE0">
              <w:rPr>
                <w:rFonts w:eastAsia="Times New Roman"/>
                <w:lang w:val="fr-FR"/>
              </w:rPr>
              <w:t xml:space="preserve"> architecture of </w:t>
            </w:r>
            <w:proofErr w:type="spellStart"/>
            <w:r w:rsidRPr="00CD2EE0">
              <w:rPr>
                <w:rFonts w:eastAsia="Times New Roman"/>
                <w:lang w:val="fr-FR"/>
              </w:rPr>
              <w:t>photosynthetic</w:t>
            </w:r>
            <w:proofErr w:type="spellEnd"/>
            <w:r w:rsidRPr="00CD2EE0">
              <w:rPr>
                <w:lang w:val="fr-FR"/>
              </w:rPr>
              <w:t xml:space="preserve"> </w:t>
            </w:r>
            <w:r w:rsidRPr="00CD2EE0">
              <w:rPr>
                <w:rFonts w:eastAsia="Times New Roman"/>
                <w:lang w:val="fr-FR"/>
              </w:rPr>
              <w:t>membranes in</w:t>
            </w:r>
            <w:r w:rsidRPr="00CD2EE0">
              <w:rPr>
                <w:rFonts w:eastAsia="Times New Roman"/>
              </w:rPr>
              <w:t xml:space="preserve"> </w:t>
            </w:r>
            <w:proofErr w:type="spellStart"/>
            <w:r w:rsidRPr="00CD2EE0">
              <w:rPr>
                <w:rFonts w:eastAsia="Times New Roman"/>
                <w:i/>
                <w:iCs/>
              </w:rPr>
              <w:t>Rhodobacter</w:t>
            </w:r>
            <w:proofErr w:type="spellEnd"/>
            <w:r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CD2EE0">
              <w:rPr>
                <w:rFonts w:eastAsia="Times New Roman"/>
                <w:i/>
                <w:iCs/>
              </w:rPr>
              <w:t>sphaeroides</w:t>
            </w:r>
            <w:proofErr w:type="spellEnd"/>
            <w:r w:rsidRPr="00CD2EE0">
              <w:rPr>
                <w:rFonts w:eastAsia="Times New Roman"/>
              </w:rPr>
              <w:t>: role of</w:t>
            </w:r>
            <w:r w:rsidRPr="00CD2EE0"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 w:rsidRPr="00CD2EE0">
              <w:rPr>
                <w:rFonts w:eastAsia="Times New Roman"/>
              </w:rPr>
              <w:t>PufX</w:t>
            </w:r>
            <w:proofErr w:type="spellEnd"/>
            <w:r w:rsidRPr="00CD2EE0">
              <w:rPr>
                <w:rFonts w:eastAsia="Times New Roman"/>
                <w:i/>
                <w:iCs/>
              </w:rPr>
              <w:t>.</w:t>
            </w:r>
            <w:r w:rsidRPr="00CD2EE0">
              <w:rPr>
                <w:rFonts w:eastAsia="Times New Roman"/>
              </w:rPr>
              <w:t xml:space="preserve"> </w:t>
            </w:r>
            <w:r w:rsidRPr="00CD2EE0">
              <w:rPr>
                <w:rFonts w:eastAsia="Times New Roman"/>
                <w:b/>
                <w:bCs/>
                <w:i/>
                <w:iCs/>
              </w:rPr>
              <w:t>EMBO J</w:t>
            </w:r>
            <w:r w:rsidRPr="00CD2EE0">
              <w:rPr>
                <w:rFonts w:eastAsia="Times New Roman"/>
              </w:rPr>
              <w:t xml:space="preserve">., 23: 690-700. </w:t>
            </w:r>
            <w:r w:rsidRPr="00CD2EE0">
              <w:rPr>
                <w:rFonts w:eastAsia="Times New Roman"/>
                <w:i/>
                <w:iCs/>
              </w:rPr>
              <w:t>Time</w:t>
            </w:r>
            <w:r w:rsidRPr="00CD2EE0">
              <w:rPr>
                <w:i/>
                <w:iCs/>
              </w:rPr>
              <w:t>s</w:t>
            </w:r>
            <w:r w:rsidRPr="00CD2EE0">
              <w:rPr>
                <w:rFonts w:eastAsia="Times New Roman"/>
                <w:i/>
                <w:iCs/>
              </w:rPr>
              <w:t xml:space="preserve"> cited </w:t>
            </w:r>
            <w:r>
              <w:rPr>
                <w:rFonts w:eastAsia="Times New Roman"/>
                <w:b/>
                <w:i/>
                <w:iCs/>
              </w:rPr>
              <w:t>124</w:t>
            </w:r>
          </w:p>
          <w:p w:rsidR="001952D5" w:rsidRPr="00CF5FC5" w:rsidRDefault="001952D5" w:rsidP="00F861B3">
            <w:pPr>
              <w:spacing w:before="15" w:after="15"/>
              <w:ind w:right="2449"/>
              <w:rPr>
                <w:b/>
                <w:color w:val="384739"/>
                <w:szCs w:val="21"/>
              </w:rPr>
            </w:pPr>
          </w:p>
        </w:tc>
      </w:tr>
      <w:tr w:rsidR="001952D5" w:rsidRPr="00EB226A">
        <w:tc>
          <w:tcPr>
            <w:tcW w:w="5000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52D5" w:rsidRPr="00EB226A" w:rsidRDefault="001952D5" w:rsidP="005810E1">
            <w:pPr>
              <w:spacing w:before="15" w:after="15"/>
              <w:rPr>
                <w:color w:val="384739"/>
                <w:szCs w:val="21"/>
              </w:rPr>
            </w:pPr>
            <w:r>
              <w:rPr>
                <w:b/>
                <w:bCs/>
                <w:color w:val="384739"/>
                <w:szCs w:val="21"/>
              </w:rPr>
              <w:t xml:space="preserve">* </w:t>
            </w:r>
            <w:r>
              <w:rPr>
                <w:bCs/>
                <w:color w:val="384739"/>
                <w:szCs w:val="21"/>
              </w:rPr>
              <w:t xml:space="preserve">Data taken from Google Scholar </w:t>
            </w:r>
            <w:r w:rsidRPr="005810E1">
              <w:rPr>
                <w:bCs/>
                <w:color w:val="384739"/>
                <w:szCs w:val="21"/>
              </w:rPr>
              <w:t>on 01/09/2013</w:t>
            </w:r>
          </w:p>
        </w:tc>
      </w:tr>
      <w:tr w:rsidR="001952D5" w:rsidRPr="00EB226A">
        <w:tc>
          <w:tcPr>
            <w:tcW w:w="5000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52D5" w:rsidRPr="00EB226A" w:rsidRDefault="001952D5" w:rsidP="00BF13AB">
            <w:pPr>
              <w:spacing w:before="15" w:after="15"/>
              <w:ind w:right="360" w:firstLineChars="850" w:firstLine="2207"/>
              <w:rPr>
                <w:color w:val="384739"/>
                <w:szCs w:val="21"/>
              </w:rPr>
            </w:pPr>
            <w:r>
              <w:rPr>
                <w:b/>
                <w:bCs/>
                <w:color w:val="384739"/>
                <w:szCs w:val="21"/>
              </w:rPr>
              <w:t xml:space="preserve"> </w:t>
            </w:r>
          </w:p>
        </w:tc>
      </w:tr>
      <w:tr w:rsidR="001952D5" w:rsidRPr="00EB226A">
        <w:trPr>
          <w:trHeight w:val="102"/>
        </w:trPr>
        <w:tc>
          <w:tcPr>
            <w:tcW w:w="5000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52D5" w:rsidRPr="00EB226A" w:rsidRDefault="001952D5" w:rsidP="00BF13AB">
            <w:pPr>
              <w:spacing w:before="15" w:after="15"/>
              <w:ind w:right="360" w:firstLineChars="500" w:firstLine="1298"/>
              <w:rPr>
                <w:color w:val="384739"/>
                <w:szCs w:val="21"/>
              </w:rPr>
            </w:pPr>
            <w:r>
              <w:rPr>
                <w:b/>
                <w:bCs/>
                <w:color w:val="384739"/>
                <w:szCs w:val="21"/>
              </w:rPr>
              <w:t xml:space="preserve"> </w:t>
            </w:r>
          </w:p>
        </w:tc>
      </w:tr>
    </w:tbl>
    <w:p w:rsidR="00851223" w:rsidRPr="00851223" w:rsidRDefault="00851223" w:rsidP="005C5328"/>
    <w:sectPr w:rsidR="00851223" w:rsidRPr="00851223" w:rsidSect="00F861B3">
      <w:pgSz w:w="11900" w:h="16840"/>
      <w:pgMar w:top="1440" w:right="1552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C2675"/>
    <w:multiLevelType w:val="hybridMultilevel"/>
    <w:tmpl w:val="8BE2FA48"/>
    <w:lvl w:ilvl="0" w:tplc="20D872E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851223"/>
    <w:rsid w:val="001952D5"/>
    <w:rsid w:val="002B022E"/>
    <w:rsid w:val="0054625B"/>
    <w:rsid w:val="005810E1"/>
    <w:rsid w:val="005C5328"/>
    <w:rsid w:val="006B77E8"/>
    <w:rsid w:val="00765E6B"/>
    <w:rsid w:val="007C77F8"/>
    <w:rsid w:val="00801865"/>
    <w:rsid w:val="00851223"/>
    <w:rsid w:val="00BE0A02"/>
    <w:rsid w:val="00BF13AB"/>
    <w:rsid w:val="00CF5FC5"/>
    <w:rsid w:val="00D1196B"/>
    <w:rsid w:val="00DC201D"/>
    <w:rsid w:val="00E07BE5"/>
    <w:rsid w:val="00E17E55"/>
    <w:rsid w:val="00EE07C5"/>
    <w:rsid w:val="00F861B3"/>
  </w:rsids>
  <m:mathPr>
    <m:mathFont m:val="ヒラギノ角ゴ Pro W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DD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DAbstract">
    <w:name w:val="BD_Abstract"/>
    <w:basedOn w:val="Normal"/>
    <w:next w:val="Normal"/>
    <w:rsid w:val="00851223"/>
    <w:pPr>
      <w:spacing w:before="360" w:after="360" w:line="480" w:lineRule="auto"/>
      <w:jc w:val="both"/>
    </w:pPr>
    <w:rPr>
      <w:rFonts w:ascii="Times" w:eastAsia="Times New Roman" w:hAnsi="Times" w:cs="Times New Roman"/>
      <w:szCs w:val="20"/>
    </w:rPr>
  </w:style>
  <w:style w:type="paragraph" w:styleId="PlainText">
    <w:name w:val="Plain Text"/>
    <w:basedOn w:val="Normal"/>
    <w:link w:val="PlainTextChar"/>
    <w:rsid w:val="00CF5FC5"/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F5FC5"/>
    <w:rPr>
      <w:rFonts w:ascii="Courier New" w:eastAsia="SimSu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564</Words>
  <Characters>3217</Characters>
  <Application>Microsoft Macintosh Word</Application>
  <DocSecurity>0</DocSecurity>
  <Lines>26</Lines>
  <Paragraphs>6</Paragraphs>
  <ScaleCrop>false</ScaleCrop>
  <Company>The University of Sheffield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 Qian</dc:creator>
  <cp:keywords/>
  <cp:lastModifiedBy>Pu Qian</cp:lastModifiedBy>
  <cp:revision>4</cp:revision>
  <dcterms:created xsi:type="dcterms:W3CDTF">2013-09-01T16:21:00Z</dcterms:created>
  <dcterms:modified xsi:type="dcterms:W3CDTF">2013-09-05T21:31:00Z</dcterms:modified>
</cp:coreProperties>
</file>